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16E" w:rsidRDefault="00E7216E" w:rsidP="002532EE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697D86">
      <w:pPr>
        <w:overflowPunct w:val="0"/>
        <w:autoSpaceDE w:val="0"/>
        <w:autoSpaceDN w:val="0"/>
        <w:jc w:val="center"/>
      </w:pPr>
      <w:r>
        <w:rPr>
          <w:rFonts w:hint="eastAsia"/>
        </w:rPr>
        <w:t>栄村商工観光</w:t>
      </w:r>
      <w:r w:rsidR="002532EE">
        <w:rPr>
          <w:rFonts w:hint="eastAsia"/>
        </w:rPr>
        <w:t>業者経営</w:t>
      </w:r>
      <w:r>
        <w:rPr>
          <w:rFonts w:hint="eastAsia"/>
        </w:rPr>
        <w:t>資金</w:t>
      </w:r>
      <w:r w:rsidR="00E12E56">
        <w:rPr>
          <w:rFonts w:hint="eastAsia"/>
        </w:rPr>
        <w:t>借用証書</w:t>
      </w:r>
    </w:p>
    <w:p w:rsidR="00E7216E" w:rsidRPr="00E12E56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　借入の目的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　事業の内容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３　</w:t>
      </w:r>
      <w:r>
        <w:rPr>
          <w:rFonts w:hint="eastAsia"/>
          <w:spacing w:val="49"/>
          <w:kern w:val="0"/>
        </w:rPr>
        <w:t>借用金</w:t>
      </w:r>
      <w:r>
        <w:rPr>
          <w:rFonts w:hint="eastAsia"/>
          <w:spacing w:val="1"/>
          <w:kern w:val="0"/>
        </w:rPr>
        <w:t>額</w:t>
      </w:r>
      <w:r>
        <w:rPr>
          <w:rFonts w:hint="eastAsia"/>
        </w:rPr>
        <w:t xml:space="preserve">　　　　　　金　　　　　　　　　　　円也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４　</w:t>
      </w:r>
      <w:r>
        <w:rPr>
          <w:rFonts w:hint="eastAsia"/>
          <w:spacing w:val="49"/>
          <w:kern w:val="0"/>
        </w:rPr>
        <w:t>借用期</w:t>
      </w:r>
      <w:r>
        <w:rPr>
          <w:rFonts w:hint="eastAsia"/>
          <w:spacing w:val="1"/>
          <w:kern w:val="0"/>
        </w:rPr>
        <w:t>間</w:t>
      </w:r>
      <w:r>
        <w:rPr>
          <w:rFonts w:hint="eastAsia"/>
        </w:rPr>
        <w:t xml:space="preserve">　　　　　　　　　　年　　月　　日　から</w:t>
      </w: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年　　月　　日　まで</w:t>
      </w: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（ただし、</w:t>
      </w:r>
      <w:r w:rsidR="00C41FEF">
        <w:rPr>
          <w:rFonts w:hint="eastAsia"/>
        </w:rPr>
        <w:t>２</w:t>
      </w:r>
      <w:r>
        <w:rPr>
          <w:rFonts w:hint="eastAsia"/>
        </w:rPr>
        <w:t>年据え置き）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3857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上記のとおり栄村</w:t>
      </w:r>
      <w:r w:rsidR="00697D86">
        <w:rPr>
          <w:rFonts w:hint="eastAsia"/>
        </w:rPr>
        <w:t>商工観光業</w:t>
      </w:r>
      <w:r w:rsidR="00F66F8F">
        <w:rPr>
          <w:rFonts w:hint="eastAsia"/>
        </w:rPr>
        <w:t>者経営</w:t>
      </w:r>
      <w:r w:rsidR="00E7216E">
        <w:rPr>
          <w:rFonts w:hint="eastAsia"/>
        </w:rPr>
        <w:t>資金</w:t>
      </w:r>
      <w:r w:rsidR="00F66F8F">
        <w:rPr>
          <w:rFonts w:hint="eastAsia"/>
        </w:rPr>
        <w:t>を</w:t>
      </w:r>
      <w:r w:rsidR="00E7216E">
        <w:rPr>
          <w:rFonts w:hint="eastAsia"/>
        </w:rPr>
        <w:t>借用いたします。</w:t>
      </w:r>
    </w:p>
    <w:p w:rsidR="00E7216E" w:rsidRDefault="0038573E">
      <w:pPr>
        <w:pStyle w:val="a5"/>
      </w:pPr>
      <w:r>
        <w:rPr>
          <w:rFonts w:hint="eastAsia"/>
        </w:rPr>
        <w:t xml:space="preserve">　　ついては、栄村商工観光業者経営</w:t>
      </w:r>
      <w:r w:rsidR="00F66F8F">
        <w:rPr>
          <w:rFonts w:hint="eastAsia"/>
        </w:rPr>
        <w:t>資金</w:t>
      </w:r>
      <w:r>
        <w:rPr>
          <w:rFonts w:hint="eastAsia"/>
        </w:rPr>
        <w:t>貸付基金の設置、管理及び処分に関する条例並びに栄村商工観光業者経営</w:t>
      </w:r>
      <w:r w:rsidR="00F66F8F">
        <w:rPr>
          <w:rFonts w:hint="eastAsia"/>
        </w:rPr>
        <w:t>資金</w:t>
      </w:r>
      <w:r>
        <w:rPr>
          <w:rFonts w:hint="eastAsia"/>
        </w:rPr>
        <w:t>貸付要綱の定めに従い、栄村商工観光業者</w:t>
      </w:r>
      <w:r w:rsidR="00F66F8F">
        <w:rPr>
          <w:rFonts w:hint="eastAsia"/>
        </w:rPr>
        <w:t>経営</w:t>
      </w:r>
      <w:r w:rsidR="004C58C6">
        <w:rPr>
          <w:rFonts w:hint="eastAsia"/>
        </w:rPr>
        <w:t>資金</w:t>
      </w:r>
      <w:r w:rsidR="00E7216E">
        <w:rPr>
          <w:rFonts w:hint="eastAsia"/>
        </w:rPr>
        <w:t>償還明細書のとおり滞りなく償還します。</w:t>
      </w:r>
    </w:p>
    <w:p w:rsidR="00E7216E" w:rsidRDefault="00E7216E">
      <w:pPr>
        <w:wordWrap w:val="0"/>
        <w:overflowPunct w:val="0"/>
        <w:autoSpaceDE w:val="0"/>
        <w:autoSpaceDN w:val="0"/>
        <w:ind w:left="227" w:hanging="227"/>
      </w:pPr>
      <w:r>
        <w:rPr>
          <w:rFonts w:hint="eastAsia"/>
        </w:rPr>
        <w:t xml:space="preserve">　　もし、正当な理由なく返還が遅延したときは、返還すべき額について、年</w:t>
      </w:r>
      <w:r>
        <w:t>14.6</w:t>
      </w:r>
      <w:r>
        <w:rPr>
          <w:rFonts w:hint="eastAsia"/>
        </w:rPr>
        <w:t>％（納期の翌日から起算して１か月を経過する日までは、年</w:t>
      </w:r>
      <w:r>
        <w:t>7.3</w:t>
      </w:r>
      <w:r>
        <w:rPr>
          <w:rFonts w:hint="eastAsia"/>
        </w:rPr>
        <w:t>％）の割合により計算した延滞金を納めます。</w:t>
      </w: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なお、借受人が滞納したときは、連帯保証人が責任をもって納めます。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 xml:space="preserve">年　　月　　日　　</w:t>
      </w:r>
    </w:p>
    <w:p w:rsidR="00E7216E" w:rsidRDefault="00E7216E">
      <w:pPr>
        <w:wordWrap w:val="0"/>
        <w:overflowPunct w:val="0"/>
        <w:autoSpaceDE w:val="0"/>
        <w:autoSpaceDN w:val="0"/>
        <w:jc w:val="right"/>
      </w:pPr>
    </w:p>
    <w:p w:rsidR="00E7216E" w:rsidRDefault="00E7216E">
      <w:pPr>
        <w:wordWrap w:val="0"/>
        <w:overflowPunct w:val="0"/>
        <w:autoSpaceDE w:val="0"/>
        <w:autoSpaceDN w:val="0"/>
        <w:jc w:val="right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栄村長　　　　　　殿</w:t>
      </w:r>
    </w:p>
    <w:p w:rsidR="00E7216E" w:rsidRDefault="00E7216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借　受　人　住　所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 xml:space="preserve">　　　　　　　　　　</w:t>
      </w:r>
    </w:p>
    <w:p w:rsidR="00E7216E" w:rsidRDefault="00E7216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　名　　　　　　　　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position w:val="-3"/>
          <w:sz w:val="24"/>
        </w:rPr>
        <w:instrText>○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  <w:r>
        <w:rPr>
          <w:rFonts w:hint="eastAsia"/>
        </w:rPr>
        <w:t xml:space="preserve">　　</w:t>
      </w:r>
    </w:p>
    <w:p w:rsidR="00E7216E" w:rsidRDefault="00E7216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連帯保証人　住　所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 xml:space="preserve">　　　　　　　　　　</w:t>
      </w:r>
    </w:p>
    <w:p w:rsidR="00E7216E" w:rsidRDefault="00E7216E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 xml:space="preserve">氏　名　　　　　　　　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position w:val="-3"/>
          <w:sz w:val="24"/>
        </w:rPr>
        <w:instrText>○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  <w:r>
        <w:rPr>
          <w:rFonts w:hint="eastAsia"/>
        </w:rPr>
        <w:t xml:space="preserve">　　</w:t>
      </w:r>
    </w:p>
    <w:p w:rsidR="00E7216E" w:rsidRDefault="00E7216E">
      <w:pPr>
        <w:wordWrap w:val="0"/>
        <w:overflowPunct w:val="0"/>
        <w:autoSpaceDE w:val="0"/>
        <w:autoSpaceDN w:val="0"/>
      </w:pPr>
      <w:r>
        <w:br w:type="page"/>
      </w:r>
    </w:p>
    <w:p w:rsidR="00E7216E" w:rsidRPr="00D47E9F" w:rsidRDefault="00D47E9F">
      <w:pPr>
        <w:overflowPunct w:val="0"/>
        <w:autoSpaceDE w:val="0"/>
        <w:autoSpaceDN w:val="0"/>
        <w:jc w:val="center"/>
        <w:rPr>
          <w:szCs w:val="21"/>
        </w:rPr>
      </w:pPr>
      <w:r w:rsidRPr="00D47E9F">
        <w:rPr>
          <w:rFonts w:hint="eastAsia"/>
          <w:szCs w:val="21"/>
        </w:rPr>
        <w:lastRenderedPageBreak/>
        <w:t>栄村商工観光業者経営</w:t>
      </w:r>
      <w:r>
        <w:rPr>
          <w:rFonts w:hint="eastAsia"/>
          <w:szCs w:val="21"/>
        </w:rPr>
        <w:t>資金償還明細書</w:t>
      </w:r>
    </w:p>
    <w:p w:rsidR="00E7216E" w:rsidRPr="004C58C6" w:rsidRDefault="00E7216E">
      <w:pPr>
        <w:wordWrap w:val="0"/>
        <w:overflowPunct w:val="0"/>
        <w:autoSpaceDE w:val="0"/>
        <w:autoSpaceDN w:val="0"/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589"/>
        <w:gridCol w:w="3859"/>
        <w:gridCol w:w="1580"/>
      </w:tblGrid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90" w:type="dxa"/>
            <w:tcBorders>
              <w:top w:val="nil"/>
              <w:left w:val="nil"/>
              <w:bottom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9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貸付年度</w:t>
            </w:r>
          </w:p>
        </w:tc>
        <w:tc>
          <w:tcPr>
            <w:tcW w:w="3859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年度</w:t>
            </w:r>
          </w:p>
        </w:tc>
        <w:tc>
          <w:tcPr>
            <w:tcW w:w="1580" w:type="dxa"/>
            <w:tcBorders>
              <w:top w:val="nil"/>
              <w:bottom w:val="nil"/>
              <w:right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90" w:type="dxa"/>
            <w:tcBorders>
              <w:top w:val="nil"/>
              <w:left w:val="nil"/>
              <w:bottom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3859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　　円也</w:t>
            </w:r>
          </w:p>
        </w:tc>
        <w:tc>
          <w:tcPr>
            <w:tcW w:w="1580" w:type="dxa"/>
            <w:tcBorders>
              <w:top w:val="nil"/>
              <w:bottom w:val="nil"/>
              <w:right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90" w:type="dxa"/>
            <w:tcBorders>
              <w:top w:val="nil"/>
              <w:left w:val="nil"/>
              <w:bottom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貸付年月日</w:t>
            </w:r>
          </w:p>
        </w:tc>
        <w:tc>
          <w:tcPr>
            <w:tcW w:w="3859" w:type="dxa"/>
            <w:tcBorders>
              <w:top w:val="nil"/>
            </w:tcBorders>
            <w:vAlign w:val="center"/>
          </w:tcPr>
          <w:p w:rsidR="00E7216E" w:rsidRDefault="00E721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580" w:type="dxa"/>
            <w:tcBorders>
              <w:top w:val="nil"/>
              <w:bottom w:val="nil"/>
              <w:right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90" w:type="dxa"/>
            <w:tcBorders>
              <w:top w:val="nil"/>
              <w:left w:val="nil"/>
              <w:bottom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3859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580" w:type="dxa"/>
            <w:tcBorders>
              <w:top w:val="nil"/>
              <w:bottom w:val="nil"/>
              <w:right w:val="nil"/>
            </w:tcBorders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</w:tbl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借　受　人　　住　所　　　　　　　　　　　　</w:t>
      </w:r>
    </w:p>
    <w:p w:rsidR="00E7216E" w:rsidRDefault="00E7216E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　名　　　　　　　　　　　　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住　所　　　　　　　　　　　　</w:t>
      </w:r>
      <w:r>
        <w:rPr>
          <w:rFonts w:hint="eastAsia"/>
        </w:rPr>
        <w:t xml:space="preserve">　　（続柄）</w:t>
      </w:r>
      <w:r>
        <w:rPr>
          <w:rFonts w:hint="eastAsia"/>
          <w:u w:val="single"/>
        </w:rPr>
        <w:t xml:space="preserve">　　　　　</w:t>
      </w:r>
    </w:p>
    <w:p w:rsidR="00E7216E" w:rsidRDefault="00E7216E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　名　　　　　　　　　　　　</w:t>
      </w:r>
    </w:p>
    <w:p w:rsidR="00E7216E" w:rsidRDefault="00E7216E">
      <w:pPr>
        <w:wordWrap w:val="0"/>
        <w:overflowPunct w:val="0"/>
        <w:autoSpaceDE w:val="0"/>
        <w:autoSpaceDN w:val="0"/>
      </w:pPr>
    </w:p>
    <w:p w:rsidR="00E7216E" w:rsidRDefault="00E7216E">
      <w:pPr>
        <w:overflowPunct w:val="0"/>
        <w:autoSpaceDE w:val="0"/>
        <w:autoSpaceDN w:val="0"/>
      </w:pPr>
      <w:r>
        <w:rPr>
          <w:rFonts w:hint="eastAsia"/>
          <w:kern w:val="0"/>
        </w:rPr>
        <w:t xml:space="preserve">　　償　還　表</w:t>
      </w:r>
    </w:p>
    <w:p w:rsidR="00E7216E" w:rsidRDefault="00E7216E">
      <w:pPr>
        <w:wordWrap w:val="0"/>
        <w:overflowPunct w:val="0"/>
        <w:autoSpaceDE w:val="0"/>
        <w:autoSpaceDN w:val="0"/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  <w:gridCol w:w="1700"/>
        <w:gridCol w:w="1700"/>
        <w:gridCol w:w="913"/>
        <w:gridCol w:w="1698"/>
        <w:gridCol w:w="1698"/>
      </w:tblGrid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回　数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回　数</w:t>
            </w:r>
          </w:p>
        </w:tc>
        <w:tc>
          <w:tcPr>
            <w:tcW w:w="1698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698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償還期限</w:t>
            </w: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7216E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09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0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3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8" w:type="dxa"/>
            <w:vAlign w:val="center"/>
          </w:tcPr>
          <w:p w:rsidR="00E7216E" w:rsidRDefault="00E7216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E7216E" w:rsidRDefault="00E7216E">
      <w:pPr>
        <w:wordWrap w:val="0"/>
        <w:overflowPunct w:val="0"/>
        <w:autoSpaceDE w:val="0"/>
        <w:autoSpaceDN w:val="0"/>
        <w:spacing w:line="120" w:lineRule="exact"/>
      </w:pPr>
    </w:p>
    <w:sectPr w:rsidR="00E7216E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39" w:rsidRDefault="00F45D39">
      <w:r>
        <w:separator/>
      </w:r>
    </w:p>
  </w:endnote>
  <w:endnote w:type="continuationSeparator" w:id="0">
    <w:p w:rsidR="00F45D39" w:rsidRDefault="00F4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39" w:rsidRDefault="00F45D39">
      <w:r>
        <w:separator/>
      </w:r>
    </w:p>
  </w:footnote>
  <w:footnote w:type="continuationSeparator" w:id="0">
    <w:p w:rsidR="00F45D39" w:rsidRDefault="00F4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6539B"/>
    <w:multiLevelType w:val="hybridMultilevel"/>
    <w:tmpl w:val="2FBCBE1A"/>
    <w:lvl w:ilvl="0" w:tplc="F07C4B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E"/>
    <w:rsid w:val="0005353F"/>
    <w:rsid w:val="001A06ED"/>
    <w:rsid w:val="002532EE"/>
    <w:rsid w:val="0038573E"/>
    <w:rsid w:val="00494404"/>
    <w:rsid w:val="004C58C6"/>
    <w:rsid w:val="0054325C"/>
    <w:rsid w:val="0056181E"/>
    <w:rsid w:val="005F0899"/>
    <w:rsid w:val="00697D86"/>
    <w:rsid w:val="006A60BA"/>
    <w:rsid w:val="00851E64"/>
    <w:rsid w:val="008914C4"/>
    <w:rsid w:val="008D6825"/>
    <w:rsid w:val="00914F68"/>
    <w:rsid w:val="009B2A87"/>
    <w:rsid w:val="00A92696"/>
    <w:rsid w:val="00B25E52"/>
    <w:rsid w:val="00B5149C"/>
    <w:rsid w:val="00C41FEF"/>
    <w:rsid w:val="00CD6669"/>
    <w:rsid w:val="00D42518"/>
    <w:rsid w:val="00D47E9F"/>
    <w:rsid w:val="00DF6E35"/>
    <w:rsid w:val="00E12E56"/>
    <w:rsid w:val="00E7216E"/>
    <w:rsid w:val="00F45D39"/>
    <w:rsid w:val="00F64390"/>
    <w:rsid w:val="00F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5A9587-8484-43E1-9EB1-7216A61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94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94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7D8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97D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nc-800</dc:creator>
  <cp:keywords/>
  <dc:description/>
  <cp:lastModifiedBy>PC1969</cp:lastModifiedBy>
  <cp:revision>2</cp:revision>
  <cp:lastPrinted>2019-11-08T06:16:00Z</cp:lastPrinted>
  <dcterms:created xsi:type="dcterms:W3CDTF">2020-04-02T09:39:00Z</dcterms:created>
  <dcterms:modified xsi:type="dcterms:W3CDTF">2020-04-02T09:39:00Z</dcterms:modified>
</cp:coreProperties>
</file>